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26CFE" w14:textId="77777777" w:rsidR="00D317B2" w:rsidRPr="0029167D" w:rsidRDefault="00D317B2" w:rsidP="0029167D">
      <w:pPr>
        <w:spacing w:line="360" w:lineRule="auto"/>
        <w:rPr>
          <w:sz w:val="28"/>
        </w:rPr>
      </w:pPr>
      <w:bookmarkStart w:id="0" w:name="_GoBack"/>
      <w:bookmarkEnd w:id="0"/>
    </w:p>
    <w:p w14:paraId="3FBD3120" w14:textId="18DA3C9E" w:rsidR="000B2B4F" w:rsidRPr="00EF5857" w:rsidRDefault="000C1B99" w:rsidP="000B2B4F">
      <w:pPr>
        <w:pStyle w:val="af"/>
        <w:spacing w:after="0" w:line="288" w:lineRule="auto"/>
        <w:ind w:left="4468"/>
        <w:rPr>
          <w:lang w:val="ru-RU" w:eastAsia="ru-RU"/>
        </w:rPr>
      </w:pPr>
      <w:r>
        <w:rPr>
          <w:lang w:val="ru-RU" w:eastAsia="ru-RU"/>
        </w:rPr>
        <w:t xml:space="preserve">Приложение </w:t>
      </w:r>
    </w:p>
    <w:p w14:paraId="58126C18" w14:textId="2686AA2D" w:rsidR="000B2B4F" w:rsidRPr="00EF5857" w:rsidRDefault="000B2B4F" w:rsidP="000B2B4F">
      <w:pPr>
        <w:pStyle w:val="af"/>
        <w:spacing w:after="0" w:line="288" w:lineRule="auto"/>
        <w:ind w:left="4468"/>
        <w:rPr>
          <w:lang w:val="ru-RU" w:eastAsia="ru-RU"/>
        </w:rPr>
      </w:pPr>
      <w:r w:rsidRPr="00EF5857">
        <w:rPr>
          <w:lang w:val="ru-RU" w:eastAsia="ru-RU"/>
        </w:rPr>
        <w:t xml:space="preserve">к решению Совета сельского поселения </w:t>
      </w:r>
      <w:r w:rsidR="004C5512" w:rsidRPr="004C5512">
        <w:rPr>
          <w:lang w:val="ru-RU" w:eastAsia="ru-RU"/>
        </w:rPr>
        <w:t>Рязановский</w:t>
      </w:r>
      <w:r w:rsidRPr="00EF5857">
        <w:rPr>
          <w:lang w:val="ru-RU" w:eastAsia="ru-RU"/>
        </w:rPr>
        <w:t xml:space="preserve"> сельсовет муниципального района Стерлитамакский район Республики Башкортостан </w:t>
      </w:r>
    </w:p>
    <w:p w14:paraId="55C9BBE5" w14:textId="072049CA" w:rsidR="000B2B4F" w:rsidRPr="00EF5857" w:rsidRDefault="000B2B4F" w:rsidP="000B2B4F">
      <w:pPr>
        <w:pStyle w:val="af"/>
        <w:spacing w:after="0" w:line="288" w:lineRule="auto"/>
        <w:ind w:left="4468"/>
        <w:rPr>
          <w:lang w:val="ru-RU" w:eastAsia="ru-RU"/>
        </w:rPr>
      </w:pPr>
      <w:r>
        <w:rPr>
          <w:lang w:val="ru-RU" w:eastAsia="ru-RU"/>
        </w:rPr>
        <w:t>от «</w:t>
      </w:r>
      <w:r w:rsidR="00E8283B">
        <w:rPr>
          <w:lang w:val="ru-RU" w:eastAsia="ru-RU"/>
        </w:rPr>
        <w:t>22</w:t>
      </w:r>
      <w:r w:rsidRPr="00EF5857">
        <w:rPr>
          <w:lang w:val="ru-RU" w:eastAsia="ru-RU"/>
        </w:rPr>
        <w:t xml:space="preserve">» </w:t>
      </w:r>
      <w:r w:rsidR="00E8283B">
        <w:rPr>
          <w:lang w:val="ru-RU" w:eastAsia="ru-RU"/>
        </w:rPr>
        <w:t>февраля</w:t>
      </w:r>
      <w:r w:rsidR="00F57F21">
        <w:rPr>
          <w:lang w:val="ru-RU" w:eastAsia="ru-RU"/>
        </w:rPr>
        <w:t xml:space="preserve"> 201</w:t>
      </w:r>
      <w:r w:rsidR="00E8283B">
        <w:rPr>
          <w:lang w:val="ru-RU" w:eastAsia="ru-RU"/>
        </w:rPr>
        <w:t xml:space="preserve">9 </w:t>
      </w:r>
      <w:r w:rsidRPr="00EF5857">
        <w:rPr>
          <w:lang w:val="ru-RU" w:eastAsia="ru-RU"/>
        </w:rPr>
        <w:t xml:space="preserve">г. № </w:t>
      </w:r>
      <w:r w:rsidR="00E8283B">
        <w:rPr>
          <w:lang w:val="ru-RU" w:eastAsia="ru-RU"/>
        </w:rPr>
        <w:t>41-19</w:t>
      </w:r>
      <w:r w:rsidR="002D698D">
        <w:rPr>
          <w:lang w:val="ru-RU" w:eastAsia="ru-RU"/>
        </w:rPr>
        <w:t>0</w:t>
      </w:r>
    </w:p>
    <w:p w14:paraId="373A1E9A" w14:textId="77777777" w:rsidR="000B2B4F" w:rsidRPr="0072524F" w:rsidRDefault="000B2B4F" w:rsidP="000B2B4F">
      <w:pPr>
        <w:tabs>
          <w:tab w:val="left" w:pos="0"/>
          <w:tab w:val="left" w:pos="900"/>
        </w:tabs>
        <w:ind w:firstLine="357"/>
        <w:jc w:val="both"/>
        <w:rPr>
          <w:sz w:val="28"/>
          <w:szCs w:val="28"/>
        </w:rPr>
      </w:pPr>
    </w:p>
    <w:p w14:paraId="4BB4CEB0" w14:textId="77777777" w:rsidR="000B2B4F" w:rsidRPr="00EF5857" w:rsidRDefault="000B2B4F" w:rsidP="000B2B4F">
      <w:pPr>
        <w:widowControl w:val="0"/>
        <w:autoSpaceDE w:val="0"/>
        <w:autoSpaceDN w:val="0"/>
        <w:adjustRightInd w:val="0"/>
        <w:ind w:firstLine="37"/>
        <w:jc w:val="center"/>
        <w:rPr>
          <w:b/>
        </w:rPr>
      </w:pPr>
      <w:r w:rsidRPr="00EF5857">
        <w:rPr>
          <w:b/>
        </w:rPr>
        <w:t xml:space="preserve">Нормативы формирования расходов на оплату труда работников, </w:t>
      </w:r>
    </w:p>
    <w:p w14:paraId="726A207C" w14:textId="06B649CC" w:rsidR="000B2B4F" w:rsidRPr="00EF5857" w:rsidRDefault="000B2B4F" w:rsidP="000B2B4F">
      <w:pPr>
        <w:widowControl w:val="0"/>
        <w:autoSpaceDE w:val="0"/>
        <w:autoSpaceDN w:val="0"/>
        <w:adjustRightInd w:val="0"/>
        <w:ind w:firstLine="37"/>
        <w:jc w:val="center"/>
        <w:rPr>
          <w:b/>
        </w:rPr>
      </w:pPr>
      <w:r w:rsidRPr="00EF5857">
        <w:rPr>
          <w:b/>
        </w:rPr>
        <w:t xml:space="preserve">занимающих должности и профессии, не отнесенные к муниципальным должностям, и осуществляющих техническое обеспечение деятельности </w:t>
      </w:r>
    </w:p>
    <w:p w14:paraId="6C6D1A1F" w14:textId="470B20D0" w:rsidR="000B2B4F" w:rsidRPr="00EF5857" w:rsidRDefault="000B2B4F" w:rsidP="000B2B4F">
      <w:pPr>
        <w:widowControl w:val="0"/>
        <w:autoSpaceDE w:val="0"/>
        <w:autoSpaceDN w:val="0"/>
        <w:adjustRightInd w:val="0"/>
        <w:ind w:firstLine="37"/>
        <w:jc w:val="center"/>
        <w:rPr>
          <w:b/>
        </w:rPr>
      </w:pPr>
      <w:r w:rsidRPr="00EF5857">
        <w:rPr>
          <w:b/>
        </w:rPr>
        <w:t>Администрации сельского поселения</w:t>
      </w:r>
      <w:r w:rsidRPr="00F66044">
        <w:rPr>
          <w:b/>
        </w:rPr>
        <w:t xml:space="preserve"> </w:t>
      </w:r>
      <w:r w:rsidR="00F66044" w:rsidRPr="00F66044">
        <w:rPr>
          <w:b/>
        </w:rPr>
        <w:t>Рязановский</w:t>
      </w:r>
      <w:r w:rsidRPr="00F66044">
        <w:rPr>
          <w:b/>
        </w:rPr>
        <w:t xml:space="preserve"> </w:t>
      </w:r>
      <w:r w:rsidRPr="00EF5857">
        <w:rPr>
          <w:b/>
        </w:rPr>
        <w:t>сельсовет муниципального района Стерлитамакский район Республики Башкортостан</w:t>
      </w:r>
    </w:p>
    <w:p w14:paraId="309018D0" w14:textId="77777777" w:rsidR="000B2B4F" w:rsidRPr="00EF5857" w:rsidRDefault="000B2B4F" w:rsidP="000B2B4F">
      <w:pPr>
        <w:autoSpaceDE w:val="0"/>
        <w:autoSpaceDN w:val="0"/>
        <w:adjustRightInd w:val="0"/>
        <w:ind w:firstLine="540"/>
        <w:jc w:val="both"/>
      </w:pPr>
    </w:p>
    <w:p w14:paraId="2314BFA7" w14:textId="3ADC2187" w:rsidR="000B2B4F" w:rsidRPr="00EF5857" w:rsidRDefault="000B2B4F" w:rsidP="000B2B4F">
      <w:pPr>
        <w:autoSpaceDE w:val="0"/>
        <w:autoSpaceDN w:val="0"/>
        <w:adjustRightInd w:val="0"/>
        <w:ind w:firstLine="540"/>
        <w:jc w:val="both"/>
      </w:pPr>
      <w:r w:rsidRPr="00EF5857">
        <w:t xml:space="preserve">1. Настоящие Нормативы регулируют оплату труда работников, занимающих должности и профессии, не отнесенные к должностям муниципальной службы Республики Башкортостан, и осуществляющих техническое обеспечение деятельности Администрации сельского поселения </w:t>
      </w:r>
      <w:r w:rsidR="00C13F4D" w:rsidRPr="00C13F4D">
        <w:t>Рязановский</w:t>
      </w:r>
      <w:r w:rsidRPr="00601D57">
        <w:rPr>
          <w:color w:val="FF0000"/>
        </w:rPr>
        <w:t xml:space="preserve"> </w:t>
      </w:r>
      <w:r w:rsidRPr="00EF5857">
        <w:t>сельсовет муниципального района Стерлитамакский район Республики Башкортостан (далее - работники).</w:t>
      </w:r>
    </w:p>
    <w:p w14:paraId="6E092635" w14:textId="77777777" w:rsidR="000B2B4F" w:rsidRPr="00EF5857" w:rsidRDefault="000B2B4F" w:rsidP="000B2B4F">
      <w:pPr>
        <w:autoSpaceDE w:val="0"/>
        <w:autoSpaceDN w:val="0"/>
        <w:adjustRightInd w:val="0"/>
        <w:ind w:firstLine="540"/>
        <w:jc w:val="both"/>
      </w:pPr>
      <w:r w:rsidRPr="00EF5857">
        <w:t>2.  Оплата труда работников состоит из:</w:t>
      </w:r>
    </w:p>
    <w:p w14:paraId="700BB676" w14:textId="0A048887" w:rsidR="000B2B4F" w:rsidRPr="00EF5857" w:rsidRDefault="000B2B4F" w:rsidP="000B2B4F">
      <w:pPr>
        <w:autoSpaceDE w:val="0"/>
        <w:autoSpaceDN w:val="0"/>
        <w:adjustRightInd w:val="0"/>
        <w:ind w:firstLine="540"/>
        <w:jc w:val="both"/>
      </w:pPr>
      <w:r>
        <w:t xml:space="preserve">а) </w:t>
      </w:r>
      <w:r w:rsidRPr="00EF5857">
        <w:t>должностного оклада, тарифной ставки;</w:t>
      </w:r>
    </w:p>
    <w:p w14:paraId="0C63CCC6" w14:textId="6AF64FB3" w:rsidR="000B2B4F" w:rsidRPr="00EF5857" w:rsidRDefault="000B2B4F" w:rsidP="000B2B4F">
      <w:pPr>
        <w:autoSpaceDE w:val="0"/>
        <w:autoSpaceDN w:val="0"/>
        <w:adjustRightInd w:val="0"/>
        <w:ind w:firstLine="540"/>
        <w:jc w:val="both"/>
      </w:pPr>
      <w:r>
        <w:t xml:space="preserve">б) </w:t>
      </w:r>
      <w:r w:rsidRPr="00EF5857">
        <w:t>надбавок к должностному окладу, тарифной ставке:</w:t>
      </w:r>
    </w:p>
    <w:p w14:paraId="6BB37DCD" w14:textId="250400FD" w:rsidR="000B2B4F" w:rsidRPr="00EF5857" w:rsidRDefault="000B2B4F" w:rsidP="000B2B4F">
      <w:pPr>
        <w:autoSpaceDE w:val="0"/>
        <w:autoSpaceDN w:val="0"/>
        <w:adjustRightInd w:val="0"/>
        <w:ind w:firstLine="540"/>
        <w:jc w:val="both"/>
      </w:pPr>
      <w:r>
        <w:t>-</w:t>
      </w:r>
      <w:r w:rsidRPr="00EF5857">
        <w:t xml:space="preserve"> за сложность, напряженность;</w:t>
      </w:r>
    </w:p>
    <w:p w14:paraId="5FEE1250" w14:textId="4CE9FC3E" w:rsidR="000B2B4F" w:rsidRPr="00EF5857" w:rsidRDefault="000B2B4F" w:rsidP="000B2B4F">
      <w:pPr>
        <w:autoSpaceDE w:val="0"/>
        <w:autoSpaceDN w:val="0"/>
        <w:adjustRightInd w:val="0"/>
        <w:ind w:firstLine="540"/>
        <w:jc w:val="both"/>
      </w:pPr>
      <w:r>
        <w:t>-</w:t>
      </w:r>
      <w:r w:rsidRPr="00EF5857">
        <w:t xml:space="preserve"> за классность;</w:t>
      </w:r>
    </w:p>
    <w:p w14:paraId="4B41762E" w14:textId="70A55D6D" w:rsidR="000B2B4F" w:rsidRPr="00EF5857" w:rsidRDefault="000B2B4F" w:rsidP="000B2B4F">
      <w:pPr>
        <w:autoSpaceDE w:val="0"/>
        <w:autoSpaceDN w:val="0"/>
        <w:adjustRightInd w:val="0"/>
        <w:ind w:firstLine="540"/>
        <w:jc w:val="both"/>
      </w:pPr>
      <w:r>
        <w:t>в</w:t>
      </w:r>
      <w:r w:rsidRPr="00EF5857">
        <w:t>) районного коэффициента;</w:t>
      </w:r>
    </w:p>
    <w:p w14:paraId="295FAADD" w14:textId="375E582B" w:rsidR="000B2B4F" w:rsidRPr="00EF5857" w:rsidRDefault="000B2B4F" w:rsidP="000B2B4F">
      <w:pPr>
        <w:autoSpaceDE w:val="0"/>
        <w:autoSpaceDN w:val="0"/>
        <w:adjustRightInd w:val="0"/>
        <w:ind w:firstLine="540"/>
        <w:jc w:val="both"/>
      </w:pPr>
      <w:r>
        <w:t xml:space="preserve">г) </w:t>
      </w:r>
      <w:r w:rsidRPr="00EF5857">
        <w:t>премий по результатам работы;</w:t>
      </w:r>
    </w:p>
    <w:p w14:paraId="562AA631" w14:textId="2C41B78B" w:rsidR="000B2B4F" w:rsidRPr="00EF5857" w:rsidRDefault="000B2B4F" w:rsidP="000B2B4F">
      <w:pPr>
        <w:autoSpaceDE w:val="0"/>
        <w:autoSpaceDN w:val="0"/>
        <w:adjustRightInd w:val="0"/>
        <w:ind w:firstLine="540"/>
        <w:jc w:val="both"/>
      </w:pPr>
      <w:r>
        <w:t xml:space="preserve">д) </w:t>
      </w:r>
      <w:r w:rsidRPr="00EF5857">
        <w:t>материальной помощи;</w:t>
      </w:r>
    </w:p>
    <w:p w14:paraId="3D3691B3" w14:textId="38EB2394" w:rsidR="000B2B4F" w:rsidRPr="00EF5857" w:rsidRDefault="000B2B4F" w:rsidP="000B2B4F">
      <w:pPr>
        <w:autoSpaceDE w:val="0"/>
        <w:autoSpaceDN w:val="0"/>
        <w:adjustRightInd w:val="0"/>
        <w:ind w:firstLine="540"/>
        <w:jc w:val="both"/>
      </w:pPr>
      <w:r>
        <w:t xml:space="preserve">е) </w:t>
      </w:r>
      <w:r w:rsidRPr="00EF5857">
        <w:t>доплат к должностному окладу, тарифной ставке.</w:t>
      </w:r>
    </w:p>
    <w:p w14:paraId="71804914" w14:textId="2FC0AFFF" w:rsidR="000B2B4F" w:rsidRDefault="000B2B4F" w:rsidP="000B2B4F">
      <w:pPr>
        <w:autoSpaceDE w:val="0"/>
        <w:autoSpaceDN w:val="0"/>
        <w:adjustRightInd w:val="0"/>
        <w:ind w:firstLine="540"/>
        <w:jc w:val="both"/>
      </w:pPr>
      <w:r w:rsidRPr="00EF5857">
        <w:t xml:space="preserve">3. Размеры должностных окладов (тарифных ставок) работникам устанавливаются согласно </w:t>
      </w:r>
      <w:hyperlink w:anchor="Par79" w:history="1">
        <w:r w:rsidRPr="00EF5857">
          <w:t>приложени</w:t>
        </w:r>
      </w:hyperlink>
      <w:r w:rsidRPr="00EF5857">
        <w:t>ям.</w:t>
      </w:r>
    </w:p>
    <w:p w14:paraId="0E2C8B34" w14:textId="6C1FEF35" w:rsidR="000B2B4F" w:rsidRPr="00EF5857" w:rsidRDefault="000B2B4F" w:rsidP="000B2B4F">
      <w:pPr>
        <w:autoSpaceDE w:val="0"/>
        <w:autoSpaceDN w:val="0"/>
        <w:adjustRightInd w:val="0"/>
        <w:ind w:firstLine="540"/>
        <w:jc w:val="both"/>
      </w:pPr>
      <w:r>
        <w:t>Размер районного коэффициента определяются в соответствии с нормами, установленными на с</w:t>
      </w:r>
      <w:r w:rsidR="00936C43">
        <w:t>оответствующей территории.</w:t>
      </w:r>
    </w:p>
    <w:p w14:paraId="6180884A" w14:textId="77777777" w:rsidR="000B2B4F" w:rsidRPr="00EF5857" w:rsidRDefault="000B2B4F" w:rsidP="000B2B4F">
      <w:pPr>
        <w:autoSpaceDE w:val="0"/>
        <w:autoSpaceDN w:val="0"/>
        <w:adjustRightInd w:val="0"/>
        <w:ind w:firstLine="540"/>
        <w:jc w:val="both"/>
      </w:pPr>
      <w:r w:rsidRPr="00EF5857">
        <w:t>4. Работникам выплачиваются:</w:t>
      </w:r>
    </w:p>
    <w:p w14:paraId="1AF95AD3" w14:textId="28F30B14" w:rsidR="000B2B4F" w:rsidRPr="00EF5857" w:rsidRDefault="000B2B4F" w:rsidP="000B2B4F">
      <w:pPr>
        <w:autoSpaceDE w:val="0"/>
        <w:autoSpaceDN w:val="0"/>
        <w:adjustRightInd w:val="0"/>
        <w:ind w:firstLine="540"/>
        <w:jc w:val="both"/>
      </w:pPr>
      <w:r w:rsidRPr="00EF5857">
        <w:t>ежемесячная надбавка к должностному окладу за сложность, напр</w:t>
      </w:r>
      <w:r w:rsidR="00936C43">
        <w:t>яженность в труде в размере от 70 до 10</w:t>
      </w:r>
      <w:r w:rsidRPr="00EF5857">
        <w:t>0 процентов должностного оклада (тарифной ставки);</w:t>
      </w:r>
    </w:p>
    <w:p w14:paraId="6B1DFF41" w14:textId="2028B0D4" w:rsidR="000B2B4F" w:rsidRDefault="000B2B4F" w:rsidP="000B2B4F">
      <w:pPr>
        <w:autoSpaceDE w:val="0"/>
        <w:autoSpaceDN w:val="0"/>
        <w:adjustRightInd w:val="0"/>
        <w:ind w:firstLine="540"/>
        <w:jc w:val="both"/>
      </w:pPr>
      <w:r w:rsidRPr="00EF5857">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14:paraId="54147022" w14:textId="01343DFC" w:rsidR="00936C43" w:rsidRDefault="00936C43" w:rsidP="000B2B4F">
      <w:pPr>
        <w:autoSpaceDE w:val="0"/>
        <w:autoSpaceDN w:val="0"/>
        <w:adjustRightInd w:val="0"/>
        <w:ind w:firstLine="540"/>
        <w:jc w:val="both"/>
      </w:pPr>
      <w:r>
        <w:t>Ежемесячная надбавка за выслугу лет к должностному окладу в следующих размерах:</w:t>
      </w:r>
    </w:p>
    <w:p w14:paraId="4C3A92C3" w14:textId="77777777" w:rsidR="00936C43" w:rsidRDefault="00936C43" w:rsidP="000B2B4F">
      <w:pPr>
        <w:autoSpaceDE w:val="0"/>
        <w:autoSpaceDN w:val="0"/>
        <w:adjustRightInd w:val="0"/>
        <w:ind w:firstLine="540"/>
        <w:jc w:val="both"/>
      </w:pPr>
    </w:p>
    <w:tbl>
      <w:tblPr>
        <w:tblStyle w:val="a7"/>
        <w:tblW w:w="0" w:type="auto"/>
        <w:tblLook w:val="04A0" w:firstRow="1" w:lastRow="0" w:firstColumn="1" w:lastColumn="0" w:noHBand="0" w:noVBand="1"/>
      </w:tblPr>
      <w:tblGrid>
        <w:gridCol w:w="4106"/>
        <w:gridCol w:w="5387"/>
      </w:tblGrid>
      <w:tr w:rsidR="00936C43" w14:paraId="4898C481" w14:textId="77777777" w:rsidTr="00936C43">
        <w:tc>
          <w:tcPr>
            <w:tcW w:w="4106" w:type="dxa"/>
          </w:tcPr>
          <w:p w14:paraId="7819DF49" w14:textId="776288AD" w:rsidR="00936C43" w:rsidRDefault="00936C43" w:rsidP="000B2B4F">
            <w:pPr>
              <w:autoSpaceDE w:val="0"/>
              <w:autoSpaceDN w:val="0"/>
              <w:adjustRightInd w:val="0"/>
              <w:jc w:val="both"/>
            </w:pPr>
            <w:r>
              <w:t>При стаже работы</w:t>
            </w:r>
          </w:p>
        </w:tc>
        <w:tc>
          <w:tcPr>
            <w:tcW w:w="5387" w:type="dxa"/>
          </w:tcPr>
          <w:p w14:paraId="1397FB84" w14:textId="23E6874C" w:rsidR="00936C43" w:rsidRDefault="00936C43" w:rsidP="000B2B4F">
            <w:pPr>
              <w:autoSpaceDE w:val="0"/>
              <w:autoSpaceDN w:val="0"/>
              <w:adjustRightInd w:val="0"/>
              <w:jc w:val="both"/>
            </w:pPr>
            <w:r>
              <w:t>Размеры надбавки (в процентах)</w:t>
            </w:r>
          </w:p>
        </w:tc>
      </w:tr>
      <w:tr w:rsidR="00936C43" w14:paraId="22B58650" w14:textId="77777777" w:rsidTr="00936C43">
        <w:tc>
          <w:tcPr>
            <w:tcW w:w="4106" w:type="dxa"/>
          </w:tcPr>
          <w:p w14:paraId="27B762A1" w14:textId="05D66CE3" w:rsidR="00936C43" w:rsidRDefault="00936C43" w:rsidP="000B2B4F">
            <w:pPr>
              <w:autoSpaceDE w:val="0"/>
              <w:autoSpaceDN w:val="0"/>
              <w:adjustRightInd w:val="0"/>
              <w:jc w:val="both"/>
            </w:pPr>
            <w:r>
              <w:t>от 3 до 8 лет</w:t>
            </w:r>
          </w:p>
        </w:tc>
        <w:tc>
          <w:tcPr>
            <w:tcW w:w="5387" w:type="dxa"/>
          </w:tcPr>
          <w:p w14:paraId="414F8531" w14:textId="3EA360A4" w:rsidR="00936C43" w:rsidRDefault="00936C43" w:rsidP="000B2B4F">
            <w:pPr>
              <w:autoSpaceDE w:val="0"/>
              <w:autoSpaceDN w:val="0"/>
              <w:adjustRightInd w:val="0"/>
              <w:jc w:val="both"/>
            </w:pPr>
            <w:r>
              <w:t>10</w:t>
            </w:r>
          </w:p>
        </w:tc>
      </w:tr>
      <w:tr w:rsidR="00936C43" w14:paraId="509042BD" w14:textId="77777777" w:rsidTr="00936C43">
        <w:tc>
          <w:tcPr>
            <w:tcW w:w="4106" w:type="dxa"/>
          </w:tcPr>
          <w:p w14:paraId="28EE78EA" w14:textId="4478448E" w:rsidR="00936C43" w:rsidRDefault="00936C43" w:rsidP="000B2B4F">
            <w:pPr>
              <w:autoSpaceDE w:val="0"/>
              <w:autoSpaceDN w:val="0"/>
              <w:adjustRightInd w:val="0"/>
              <w:jc w:val="both"/>
            </w:pPr>
            <w:r>
              <w:t>свыше 8 лет до 13 лет</w:t>
            </w:r>
          </w:p>
        </w:tc>
        <w:tc>
          <w:tcPr>
            <w:tcW w:w="5387" w:type="dxa"/>
          </w:tcPr>
          <w:p w14:paraId="5FA17848" w14:textId="6F9CEF7A" w:rsidR="00936C43" w:rsidRDefault="00936C43" w:rsidP="000B2B4F">
            <w:pPr>
              <w:autoSpaceDE w:val="0"/>
              <w:autoSpaceDN w:val="0"/>
              <w:adjustRightInd w:val="0"/>
              <w:jc w:val="both"/>
            </w:pPr>
            <w:r>
              <w:t>15</w:t>
            </w:r>
          </w:p>
        </w:tc>
      </w:tr>
      <w:tr w:rsidR="00936C43" w14:paraId="27DED1D5" w14:textId="77777777" w:rsidTr="00936C43">
        <w:tc>
          <w:tcPr>
            <w:tcW w:w="4106" w:type="dxa"/>
          </w:tcPr>
          <w:p w14:paraId="495D2BAB" w14:textId="65C8046A" w:rsidR="00936C43" w:rsidRDefault="00936C43" w:rsidP="000B2B4F">
            <w:pPr>
              <w:autoSpaceDE w:val="0"/>
              <w:autoSpaceDN w:val="0"/>
              <w:adjustRightInd w:val="0"/>
              <w:jc w:val="both"/>
            </w:pPr>
            <w:r w:rsidRPr="00936C43">
              <w:t xml:space="preserve">свыше </w:t>
            </w:r>
            <w:r>
              <w:t>13 лет до 18</w:t>
            </w:r>
            <w:r w:rsidRPr="00936C43">
              <w:t xml:space="preserve"> лет</w:t>
            </w:r>
          </w:p>
        </w:tc>
        <w:tc>
          <w:tcPr>
            <w:tcW w:w="5387" w:type="dxa"/>
          </w:tcPr>
          <w:p w14:paraId="16612540" w14:textId="6532AAF7" w:rsidR="00936C43" w:rsidRDefault="00936C43" w:rsidP="000B2B4F">
            <w:pPr>
              <w:autoSpaceDE w:val="0"/>
              <w:autoSpaceDN w:val="0"/>
              <w:adjustRightInd w:val="0"/>
              <w:jc w:val="both"/>
            </w:pPr>
            <w:r>
              <w:t>20</w:t>
            </w:r>
          </w:p>
        </w:tc>
      </w:tr>
      <w:tr w:rsidR="00936C43" w14:paraId="5F6EA20C" w14:textId="77777777" w:rsidTr="00936C43">
        <w:tc>
          <w:tcPr>
            <w:tcW w:w="4106" w:type="dxa"/>
          </w:tcPr>
          <w:p w14:paraId="2A249A18" w14:textId="5512FCB6" w:rsidR="00936C43" w:rsidRDefault="00936C43" w:rsidP="000B2B4F">
            <w:pPr>
              <w:autoSpaceDE w:val="0"/>
              <w:autoSpaceDN w:val="0"/>
              <w:adjustRightInd w:val="0"/>
              <w:jc w:val="both"/>
            </w:pPr>
            <w:r w:rsidRPr="00936C43">
              <w:t xml:space="preserve">свыше </w:t>
            </w:r>
            <w:r>
              <w:t>18 лет до 2</w:t>
            </w:r>
            <w:r w:rsidRPr="00936C43">
              <w:t>3 лет</w:t>
            </w:r>
          </w:p>
        </w:tc>
        <w:tc>
          <w:tcPr>
            <w:tcW w:w="5387" w:type="dxa"/>
          </w:tcPr>
          <w:p w14:paraId="593849A8" w14:textId="190C0B09" w:rsidR="00936C43" w:rsidRDefault="00936C43" w:rsidP="000B2B4F">
            <w:pPr>
              <w:autoSpaceDE w:val="0"/>
              <w:autoSpaceDN w:val="0"/>
              <w:adjustRightInd w:val="0"/>
              <w:jc w:val="both"/>
            </w:pPr>
            <w:r>
              <w:t>25</w:t>
            </w:r>
          </w:p>
        </w:tc>
      </w:tr>
      <w:tr w:rsidR="00936C43" w14:paraId="1DA5EAFA" w14:textId="77777777" w:rsidTr="00936C43">
        <w:tc>
          <w:tcPr>
            <w:tcW w:w="4106" w:type="dxa"/>
          </w:tcPr>
          <w:p w14:paraId="324B9567" w14:textId="432A1277" w:rsidR="00936C43" w:rsidRDefault="00936C43" w:rsidP="00936C43">
            <w:pPr>
              <w:autoSpaceDE w:val="0"/>
              <w:autoSpaceDN w:val="0"/>
              <w:adjustRightInd w:val="0"/>
              <w:jc w:val="both"/>
            </w:pPr>
            <w:r w:rsidRPr="00936C43">
              <w:t xml:space="preserve">свыше </w:t>
            </w:r>
            <w:r>
              <w:t>2</w:t>
            </w:r>
            <w:r w:rsidRPr="00936C43">
              <w:t>3 лет</w:t>
            </w:r>
          </w:p>
        </w:tc>
        <w:tc>
          <w:tcPr>
            <w:tcW w:w="5387" w:type="dxa"/>
          </w:tcPr>
          <w:p w14:paraId="18AF719A" w14:textId="4BB8CC5D" w:rsidR="00936C43" w:rsidRDefault="00936C43" w:rsidP="000B2B4F">
            <w:pPr>
              <w:autoSpaceDE w:val="0"/>
              <w:autoSpaceDN w:val="0"/>
              <w:adjustRightInd w:val="0"/>
              <w:jc w:val="both"/>
            </w:pPr>
            <w:r>
              <w:t>30</w:t>
            </w:r>
          </w:p>
        </w:tc>
      </w:tr>
    </w:tbl>
    <w:p w14:paraId="02739931" w14:textId="77777777" w:rsidR="00936C43" w:rsidRPr="00EF5857" w:rsidRDefault="00936C43" w:rsidP="000B2B4F">
      <w:pPr>
        <w:autoSpaceDE w:val="0"/>
        <w:autoSpaceDN w:val="0"/>
        <w:adjustRightInd w:val="0"/>
        <w:ind w:firstLine="540"/>
        <w:jc w:val="both"/>
      </w:pPr>
    </w:p>
    <w:p w14:paraId="533044F7" w14:textId="098DA4D2" w:rsidR="000B2B4F" w:rsidRDefault="000B2B4F" w:rsidP="000B2B4F">
      <w:pPr>
        <w:autoSpaceDE w:val="0"/>
        <w:autoSpaceDN w:val="0"/>
        <w:adjustRightInd w:val="0"/>
        <w:ind w:firstLine="540"/>
        <w:jc w:val="both"/>
      </w:pPr>
      <w:r w:rsidRPr="00EF5857">
        <w:t>5. При утверждении фондов оплаты труда для органов, в которых осуществляется муниципальная служба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14:paraId="19F8D306" w14:textId="3968E8AD" w:rsidR="009A2374" w:rsidRPr="00EF5857" w:rsidRDefault="009A2374" w:rsidP="000B2B4F">
      <w:pPr>
        <w:autoSpaceDE w:val="0"/>
        <w:autoSpaceDN w:val="0"/>
        <w:adjustRightInd w:val="0"/>
        <w:ind w:firstLine="540"/>
        <w:jc w:val="both"/>
      </w:pPr>
      <w:r>
        <w:t>1) ежемесячных надбавок к должностным окладам и тарифным ставкам:</w:t>
      </w:r>
    </w:p>
    <w:p w14:paraId="13918F6B" w14:textId="08B2FC1C" w:rsidR="000B2B4F" w:rsidRDefault="009A2374" w:rsidP="000B2B4F">
      <w:pPr>
        <w:autoSpaceDE w:val="0"/>
        <w:autoSpaceDN w:val="0"/>
        <w:adjustRightInd w:val="0"/>
        <w:ind w:firstLine="540"/>
        <w:jc w:val="both"/>
      </w:pPr>
      <w:r>
        <w:lastRenderedPageBreak/>
        <w:t>а) водителям - в размере 10</w:t>
      </w:r>
      <w:r w:rsidR="000B2B4F" w:rsidRPr="00EF5857">
        <w:t>-кратной суммы тарифных ставок соответствующих работников с учетом установленных надбавок, доплат и районного коэффициента;</w:t>
      </w:r>
    </w:p>
    <w:p w14:paraId="557E67AE" w14:textId="27B33A30" w:rsidR="009A2374" w:rsidRDefault="009A2374" w:rsidP="000B2B4F">
      <w:pPr>
        <w:autoSpaceDE w:val="0"/>
        <w:autoSpaceDN w:val="0"/>
        <w:adjustRightInd w:val="0"/>
        <w:ind w:firstLine="540"/>
        <w:jc w:val="both"/>
      </w:pPr>
      <w:r>
        <w:t>2) премий по результатам работы:</w:t>
      </w:r>
    </w:p>
    <w:p w14:paraId="21CC02FB" w14:textId="4DB24532" w:rsidR="009A2374" w:rsidRDefault="009A2374" w:rsidP="000B2B4F">
      <w:pPr>
        <w:autoSpaceDE w:val="0"/>
        <w:autoSpaceDN w:val="0"/>
        <w:adjustRightInd w:val="0"/>
        <w:ind w:firstLine="540"/>
        <w:jc w:val="both"/>
      </w:pPr>
      <w:r>
        <w:t>а)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14:paraId="4B156C99" w14:textId="3B4C0193" w:rsidR="009A2374" w:rsidRDefault="009A2374" w:rsidP="000B2B4F">
      <w:pPr>
        <w:autoSpaceDE w:val="0"/>
        <w:autoSpaceDN w:val="0"/>
        <w:adjustRightInd w:val="0"/>
        <w:ind w:firstLine="540"/>
        <w:jc w:val="both"/>
      </w:pPr>
      <w:r>
        <w:t>3) материальной помощи – в размере 2-кратной суммы должностных окладов и тарифных ставок работников;</w:t>
      </w:r>
    </w:p>
    <w:p w14:paraId="3FE99D00" w14:textId="06BDF52E" w:rsidR="000B2B4F" w:rsidRPr="00EF5857" w:rsidRDefault="009A2374" w:rsidP="009A2374">
      <w:pPr>
        <w:autoSpaceDE w:val="0"/>
        <w:autoSpaceDN w:val="0"/>
        <w:adjustRightInd w:val="0"/>
        <w:ind w:firstLine="540"/>
        <w:jc w:val="both"/>
      </w:pPr>
      <w:r>
        <w:t xml:space="preserve"> 4)</w:t>
      </w:r>
      <w:r w:rsidR="000B2B4F" w:rsidRPr="00EF5857">
        <w:t>установленных настоящими нормативами надбавок и доплат по другим основаниям.</w:t>
      </w:r>
    </w:p>
    <w:p w14:paraId="0038E564" w14:textId="77777777" w:rsidR="000B2B4F" w:rsidRPr="00EF5857" w:rsidRDefault="000B2B4F" w:rsidP="000B2B4F">
      <w:pPr>
        <w:autoSpaceDE w:val="0"/>
        <w:autoSpaceDN w:val="0"/>
        <w:adjustRightInd w:val="0"/>
        <w:ind w:firstLine="540"/>
        <w:jc w:val="both"/>
      </w:pPr>
      <w:r w:rsidRPr="00EF5857">
        <w:t>6.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руководителем органа.</w:t>
      </w:r>
    </w:p>
    <w:p w14:paraId="21C4DF62" w14:textId="77777777" w:rsidR="000B2B4F" w:rsidRPr="00EF5857" w:rsidRDefault="000B2B4F" w:rsidP="000B2B4F">
      <w:pPr>
        <w:autoSpaceDE w:val="0"/>
        <w:autoSpaceDN w:val="0"/>
        <w:adjustRightInd w:val="0"/>
        <w:ind w:firstLine="540"/>
        <w:jc w:val="both"/>
      </w:pPr>
      <w:r w:rsidRPr="00EF5857">
        <w:t>7.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14:paraId="18BA72F8" w14:textId="04C36334" w:rsidR="000B2B4F" w:rsidRPr="00EF5857" w:rsidRDefault="00834776" w:rsidP="000B2B4F">
      <w:pPr>
        <w:autoSpaceDE w:val="0"/>
        <w:autoSpaceDN w:val="0"/>
        <w:adjustRightInd w:val="0"/>
        <w:ind w:firstLine="540"/>
        <w:jc w:val="both"/>
      </w:pPr>
      <w:r>
        <w:t xml:space="preserve">а) </w:t>
      </w:r>
      <w:r w:rsidR="000B2B4F" w:rsidRPr="00EF5857">
        <w:t>доплаты:</w:t>
      </w:r>
    </w:p>
    <w:p w14:paraId="43D95714" w14:textId="72FBC02F" w:rsidR="000B2B4F" w:rsidRPr="00EF5857" w:rsidRDefault="000B2B4F" w:rsidP="000B2B4F">
      <w:pPr>
        <w:autoSpaceDE w:val="0"/>
        <w:autoSpaceDN w:val="0"/>
        <w:adjustRightInd w:val="0"/>
        <w:ind w:firstLine="540"/>
        <w:jc w:val="both"/>
      </w:pPr>
      <w:r w:rsidRPr="00EF5857">
        <w:t>рабочим - за работу во вредных или опасны</w:t>
      </w:r>
      <w:r w:rsidR="00742DE3">
        <w:t>х условиях и на тяжелых работах:</w:t>
      </w:r>
    </w:p>
    <w:p w14:paraId="03EE82F2" w14:textId="47161573" w:rsidR="000B2B4F" w:rsidRPr="00EF5857" w:rsidRDefault="00742DE3" w:rsidP="00742DE3">
      <w:pPr>
        <w:autoSpaceDE w:val="0"/>
        <w:autoSpaceDN w:val="0"/>
        <w:adjustRightInd w:val="0"/>
        <w:jc w:val="both"/>
      </w:pPr>
      <w:r>
        <w:t xml:space="preserve">- </w:t>
      </w:r>
      <w:r w:rsidR="000B2B4F" w:rsidRPr="00EF5857">
        <w:t>водителям служебных легковых автомобилей - за ненормированный рабочий день в размере 50 процентов месячной тарифной ставки;</w:t>
      </w:r>
    </w:p>
    <w:p w14:paraId="702227DF" w14:textId="0DCC7C77" w:rsidR="000B2B4F" w:rsidRPr="00EF5857" w:rsidRDefault="00834776" w:rsidP="000B2B4F">
      <w:pPr>
        <w:autoSpaceDE w:val="0"/>
        <w:autoSpaceDN w:val="0"/>
        <w:adjustRightInd w:val="0"/>
        <w:ind w:firstLine="540"/>
        <w:jc w:val="both"/>
      </w:pPr>
      <w:r>
        <w:t xml:space="preserve">б) </w:t>
      </w:r>
      <w:r w:rsidR="000B2B4F" w:rsidRPr="00EF5857">
        <w:t>надбавки:</w:t>
      </w:r>
    </w:p>
    <w:p w14:paraId="69608B6C" w14:textId="36E57543" w:rsidR="000B2B4F" w:rsidRPr="00EF5857" w:rsidRDefault="000B2B4F" w:rsidP="000B2B4F">
      <w:pPr>
        <w:autoSpaceDE w:val="0"/>
        <w:autoSpaceDN w:val="0"/>
        <w:adjustRightInd w:val="0"/>
        <w:ind w:firstLine="540"/>
        <w:jc w:val="both"/>
      </w:pPr>
      <w:r w:rsidRPr="00EF5857">
        <w:t>водителям автомобилей - за отработанное в качестве водителя время в следующих размерах:</w:t>
      </w:r>
    </w:p>
    <w:p w14:paraId="37D1A05A" w14:textId="77777777" w:rsidR="000B2B4F" w:rsidRPr="00EF5857" w:rsidRDefault="000B2B4F" w:rsidP="000B2B4F">
      <w:pPr>
        <w:autoSpaceDE w:val="0"/>
        <w:autoSpaceDN w:val="0"/>
        <w:adjustRightInd w:val="0"/>
        <w:ind w:firstLine="540"/>
        <w:jc w:val="both"/>
      </w:pPr>
      <w:r w:rsidRPr="00EF5857">
        <w:t>водителям 2-го класса - 25 процентов месячной тарифной ставки;</w:t>
      </w:r>
    </w:p>
    <w:p w14:paraId="000168AD" w14:textId="77777777" w:rsidR="000B2B4F" w:rsidRPr="00EF5857" w:rsidRDefault="000B2B4F" w:rsidP="000B2B4F">
      <w:pPr>
        <w:autoSpaceDE w:val="0"/>
        <w:autoSpaceDN w:val="0"/>
        <w:adjustRightInd w:val="0"/>
        <w:ind w:firstLine="540"/>
        <w:jc w:val="both"/>
      </w:pPr>
      <w:r w:rsidRPr="00EF5857">
        <w:t>водителям 1-го класса - 50 процентов месячной тарифной ставки;</w:t>
      </w:r>
    </w:p>
    <w:p w14:paraId="51196F5E" w14:textId="5B5ACF94" w:rsidR="000B2B4F" w:rsidRDefault="00834776" w:rsidP="000B2B4F">
      <w:pPr>
        <w:autoSpaceDE w:val="0"/>
        <w:autoSpaceDN w:val="0"/>
        <w:adjustRightInd w:val="0"/>
        <w:ind w:firstLine="540"/>
        <w:jc w:val="both"/>
      </w:pPr>
      <w:r>
        <w:t xml:space="preserve">- </w:t>
      </w:r>
      <w:r w:rsidR="000B2B4F" w:rsidRPr="00EF5857">
        <w:t>уборщикам производственных и служебных помещений - за использование в работе дезинфицирующих средств в размере 10 процентов месячной тарифной ставки.</w:t>
      </w:r>
    </w:p>
    <w:p w14:paraId="45DA4FE2" w14:textId="59CDFE2A" w:rsidR="008E7215" w:rsidRDefault="008E7215" w:rsidP="000B2B4F">
      <w:pPr>
        <w:autoSpaceDE w:val="0"/>
        <w:autoSpaceDN w:val="0"/>
        <w:adjustRightInd w:val="0"/>
        <w:ind w:firstLine="540"/>
        <w:jc w:val="both"/>
      </w:pPr>
      <w:r>
        <w:t>9. Работникам, занятых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14:paraId="4E9C6A59" w14:textId="514D8E08" w:rsidR="008E7215" w:rsidRDefault="008E7215" w:rsidP="000B2B4F">
      <w:pPr>
        <w:autoSpaceDE w:val="0"/>
        <w:autoSpaceDN w:val="0"/>
        <w:adjustRightInd w:val="0"/>
        <w:ind w:firstLine="540"/>
        <w:jc w:val="both"/>
      </w:pPr>
      <w:r>
        <w:t xml:space="preserve">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 </w:t>
      </w:r>
    </w:p>
    <w:p w14:paraId="274EA119" w14:textId="6D5F393B" w:rsidR="00601D57" w:rsidRPr="00EF5857" w:rsidRDefault="00601D57" w:rsidP="000B2B4F">
      <w:pPr>
        <w:autoSpaceDE w:val="0"/>
        <w:autoSpaceDN w:val="0"/>
        <w:adjustRightInd w:val="0"/>
        <w:ind w:firstLine="540"/>
        <w:jc w:val="both"/>
      </w:pPr>
      <w:r>
        <w:t>В случае,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14:paraId="3794ACA0" w14:textId="5EB6601E" w:rsidR="000B2B4F" w:rsidRPr="00EF5857" w:rsidRDefault="00601D57" w:rsidP="00601D57">
      <w:pPr>
        <w:autoSpaceDE w:val="0"/>
        <w:autoSpaceDN w:val="0"/>
        <w:adjustRightInd w:val="0"/>
        <w:ind w:firstLine="540"/>
        <w:jc w:val="both"/>
      </w:pPr>
      <w:r>
        <w:t xml:space="preserve">10. </w:t>
      </w:r>
      <w:r w:rsidR="000B2B4F" w:rsidRPr="00EF5857">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r>
        <w:t xml:space="preserve"> </w:t>
      </w:r>
      <w:r w:rsidR="000B2B4F" w:rsidRPr="00EF5857">
        <w:t>Размер доплаты устанавливается по соглашению сторон трудового договора с учетом содержания и (или) объема дополнительной работы.</w:t>
      </w:r>
    </w:p>
    <w:p w14:paraId="5DAF585B" w14:textId="379DFDAD" w:rsidR="000B2B4F" w:rsidRPr="00EF5857" w:rsidRDefault="00601D57" w:rsidP="000B2B4F">
      <w:pPr>
        <w:autoSpaceDE w:val="0"/>
        <w:autoSpaceDN w:val="0"/>
        <w:adjustRightInd w:val="0"/>
        <w:ind w:firstLine="540"/>
        <w:jc w:val="both"/>
      </w:pPr>
      <w:r>
        <w:t>11</w:t>
      </w:r>
      <w:r w:rsidR="000B2B4F" w:rsidRPr="00EF5857">
        <w:t>. Премии рабочим и водителям начисляются с учетом районного коэффициента, всех надбавок и доплат.</w:t>
      </w:r>
    </w:p>
    <w:p w14:paraId="2ADD79EB" w14:textId="77777777" w:rsidR="000B2B4F" w:rsidRPr="00EF5857" w:rsidRDefault="000B2B4F" w:rsidP="000B2B4F">
      <w:pPr>
        <w:autoSpaceDE w:val="0"/>
        <w:autoSpaceDN w:val="0"/>
        <w:adjustRightInd w:val="0"/>
        <w:ind w:firstLine="540"/>
        <w:jc w:val="both"/>
      </w:pPr>
    </w:p>
    <w:p w14:paraId="0D9B0491" w14:textId="77777777" w:rsidR="000B2B4F" w:rsidRDefault="000B2B4F" w:rsidP="000B2B4F">
      <w:pPr>
        <w:autoSpaceDE w:val="0"/>
        <w:autoSpaceDN w:val="0"/>
        <w:adjustRightInd w:val="0"/>
        <w:ind w:firstLine="540"/>
        <w:jc w:val="both"/>
      </w:pPr>
    </w:p>
    <w:p w14:paraId="06374948" w14:textId="77777777" w:rsidR="00CF21B6" w:rsidRDefault="00CF21B6" w:rsidP="000B2B4F">
      <w:pPr>
        <w:autoSpaceDE w:val="0"/>
        <w:autoSpaceDN w:val="0"/>
        <w:adjustRightInd w:val="0"/>
        <w:ind w:firstLine="540"/>
        <w:jc w:val="both"/>
      </w:pPr>
    </w:p>
    <w:p w14:paraId="1202F705" w14:textId="77777777" w:rsidR="00CF21B6" w:rsidRPr="00EF5857" w:rsidRDefault="00CF21B6" w:rsidP="000B2B4F">
      <w:pPr>
        <w:autoSpaceDE w:val="0"/>
        <w:autoSpaceDN w:val="0"/>
        <w:adjustRightInd w:val="0"/>
        <w:ind w:firstLine="540"/>
        <w:jc w:val="both"/>
      </w:pPr>
    </w:p>
    <w:p w14:paraId="0F0ADA23" w14:textId="77777777" w:rsidR="000B2B4F" w:rsidRPr="00EF5857" w:rsidRDefault="000B2B4F" w:rsidP="000B2B4F">
      <w:pPr>
        <w:autoSpaceDE w:val="0"/>
        <w:autoSpaceDN w:val="0"/>
        <w:adjustRightInd w:val="0"/>
        <w:ind w:firstLine="540"/>
        <w:jc w:val="both"/>
      </w:pPr>
    </w:p>
    <w:p w14:paraId="2E5F31AE" w14:textId="77777777" w:rsidR="000B2B4F" w:rsidRPr="00EF5857" w:rsidRDefault="000B2B4F" w:rsidP="000B2B4F">
      <w:pPr>
        <w:autoSpaceDE w:val="0"/>
        <w:autoSpaceDN w:val="0"/>
        <w:adjustRightInd w:val="0"/>
        <w:ind w:firstLine="540"/>
        <w:jc w:val="both"/>
      </w:pPr>
    </w:p>
    <w:p w14:paraId="1501A632" w14:textId="77777777" w:rsidR="000B2B4F" w:rsidRPr="0072524F" w:rsidRDefault="000B2B4F" w:rsidP="000B2B4F">
      <w:pPr>
        <w:autoSpaceDE w:val="0"/>
        <w:autoSpaceDN w:val="0"/>
        <w:adjustRightInd w:val="0"/>
        <w:ind w:firstLine="540"/>
        <w:jc w:val="both"/>
        <w:rPr>
          <w:sz w:val="28"/>
          <w:szCs w:val="28"/>
        </w:rPr>
      </w:pPr>
    </w:p>
    <w:p w14:paraId="7CA8A657" w14:textId="45EFF14E" w:rsidR="000B2B4F" w:rsidRDefault="00E625D5" w:rsidP="00E625D5">
      <w:pPr>
        <w:spacing w:line="360" w:lineRule="auto"/>
        <w:jc w:val="center"/>
      </w:pPr>
      <w:r w:rsidRPr="00E625D5">
        <w:t xml:space="preserve">Приложение </w:t>
      </w:r>
      <w:r>
        <w:t>№2</w:t>
      </w:r>
    </w:p>
    <w:p w14:paraId="2109062B" w14:textId="069384E6" w:rsidR="00E625D5" w:rsidRDefault="00E625D5" w:rsidP="00E625D5">
      <w:pPr>
        <w:spacing w:line="360" w:lineRule="auto"/>
        <w:jc w:val="center"/>
      </w:pPr>
      <w:r>
        <w:t xml:space="preserve">                                        к решению Совета сельского поселения</w:t>
      </w:r>
    </w:p>
    <w:p w14:paraId="645E23F9" w14:textId="3115CF3D" w:rsidR="00E625D5" w:rsidRDefault="00E625D5" w:rsidP="00E625D5">
      <w:pPr>
        <w:spacing w:line="360" w:lineRule="auto"/>
        <w:jc w:val="center"/>
      </w:pPr>
      <w:r>
        <w:t xml:space="preserve">                                                      Рязановский сельсовет муниципального района</w:t>
      </w:r>
    </w:p>
    <w:p w14:paraId="2CBC1A39" w14:textId="0126471E" w:rsidR="00E625D5" w:rsidRDefault="00E625D5" w:rsidP="00E625D5">
      <w:pPr>
        <w:spacing w:line="360" w:lineRule="auto"/>
        <w:jc w:val="center"/>
      </w:pPr>
      <w:r>
        <w:t xml:space="preserve">                                                             </w:t>
      </w:r>
      <w:proofErr w:type="spellStart"/>
      <w:r>
        <w:t>Стерлитамакский</w:t>
      </w:r>
      <w:proofErr w:type="spellEnd"/>
      <w:r>
        <w:t xml:space="preserve"> район Республики Башкортостан</w:t>
      </w:r>
    </w:p>
    <w:p w14:paraId="3482F2F6" w14:textId="3DA14899" w:rsidR="00E625D5" w:rsidRDefault="00E625D5" w:rsidP="00E625D5">
      <w:pPr>
        <w:spacing w:line="360" w:lineRule="auto"/>
      </w:pPr>
      <w:r>
        <w:t xml:space="preserve">                                                                    от «</w:t>
      </w:r>
      <w:r w:rsidRPr="00E625D5">
        <w:rPr>
          <w:u w:val="single"/>
        </w:rPr>
        <w:t>22</w:t>
      </w:r>
      <w:r>
        <w:t xml:space="preserve">» февраля 2019 г. № </w:t>
      </w:r>
      <w:r w:rsidRPr="00E625D5">
        <w:rPr>
          <w:u w:val="single"/>
        </w:rPr>
        <w:t>41-19</w:t>
      </w:r>
      <w:r w:rsidR="0003738D">
        <w:rPr>
          <w:u w:val="single"/>
        </w:rPr>
        <w:t>0</w:t>
      </w:r>
    </w:p>
    <w:p w14:paraId="2186C424" w14:textId="77777777" w:rsidR="00E625D5" w:rsidRDefault="00E625D5" w:rsidP="00E625D5">
      <w:pPr>
        <w:spacing w:line="360" w:lineRule="auto"/>
        <w:jc w:val="center"/>
      </w:pPr>
    </w:p>
    <w:p w14:paraId="1DE40E24" w14:textId="77777777" w:rsidR="0027303C" w:rsidRPr="0027303C" w:rsidRDefault="0027303C" w:rsidP="0027303C">
      <w:pPr>
        <w:spacing w:line="360" w:lineRule="auto"/>
        <w:jc w:val="center"/>
        <w:rPr>
          <w:b/>
        </w:rPr>
      </w:pPr>
      <w:r w:rsidRPr="0027303C">
        <w:rPr>
          <w:b/>
        </w:rPr>
        <w:t xml:space="preserve">МЕСЯЧНЫЕ ТАРИФНЫЕ СТАВКИ РАБОЧИХ, ОСУЩЕСТВЛЯЮЩИХ </w:t>
      </w:r>
    </w:p>
    <w:p w14:paraId="712BCCC1" w14:textId="41C15916" w:rsidR="00E625D5" w:rsidRDefault="0027303C" w:rsidP="0027303C">
      <w:pPr>
        <w:spacing w:line="360" w:lineRule="auto"/>
        <w:jc w:val="center"/>
        <w:rPr>
          <w:b/>
        </w:rPr>
      </w:pPr>
      <w:r w:rsidRPr="0027303C">
        <w:rPr>
          <w:b/>
        </w:rPr>
        <w:t>ТЕХНИЧЕСКОЕ ОБЕСПЕЧЕНИЕ ДЕЯТЕЛЬНОСТИ АДМИНИСТРАЦИИ СЕЛЬСКОГО ПОСЕЛЕНИЯ РЯЗАНОВСКИЙ СЕЛЬСОВЕТ МУНИЦИПАЛЬНОГО РАЙОНА СТЕРЛИТАМАКСКИЙ РАЙОН РЕСПУБЛИКИ БАШКОРТОСТАН</w:t>
      </w:r>
    </w:p>
    <w:tbl>
      <w:tblPr>
        <w:tblStyle w:val="a7"/>
        <w:tblW w:w="0" w:type="auto"/>
        <w:tblLook w:val="04A0" w:firstRow="1" w:lastRow="0" w:firstColumn="1" w:lastColumn="0" w:noHBand="0" w:noVBand="1"/>
      </w:tblPr>
      <w:tblGrid>
        <w:gridCol w:w="4842"/>
        <w:gridCol w:w="4843"/>
      </w:tblGrid>
      <w:tr w:rsidR="0027303C" w14:paraId="5BB67A47" w14:textId="77777777" w:rsidTr="0027303C">
        <w:tc>
          <w:tcPr>
            <w:tcW w:w="4842" w:type="dxa"/>
          </w:tcPr>
          <w:p w14:paraId="2151AAE9" w14:textId="4DAD1C02" w:rsidR="0027303C" w:rsidRPr="0027303C" w:rsidRDefault="0027303C" w:rsidP="0027303C">
            <w:pPr>
              <w:spacing w:line="360" w:lineRule="auto"/>
            </w:pPr>
            <w:r w:rsidRPr="0027303C">
              <w:t>Н</w:t>
            </w:r>
            <w:r>
              <w:t xml:space="preserve">аименование профессий </w:t>
            </w:r>
          </w:p>
        </w:tc>
        <w:tc>
          <w:tcPr>
            <w:tcW w:w="4843" w:type="dxa"/>
          </w:tcPr>
          <w:p w14:paraId="6737EA3F" w14:textId="77777777" w:rsidR="0027303C" w:rsidRDefault="0027303C" w:rsidP="0027303C">
            <w:r w:rsidRPr="0027303C">
              <w:t xml:space="preserve">Месячные </w:t>
            </w:r>
          </w:p>
          <w:p w14:paraId="4BDC3707" w14:textId="77777777" w:rsidR="0027303C" w:rsidRDefault="0027303C" w:rsidP="0027303C">
            <w:r>
              <w:t>тарифные ставки,</w:t>
            </w:r>
          </w:p>
          <w:p w14:paraId="36CF2BA2" w14:textId="77777777" w:rsidR="0027303C" w:rsidRDefault="0027303C" w:rsidP="0027303C">
            <w:r>
              <w:t>рублей</w:t>
            </w:r>
          </w:p>
          <w:p w14:paraId="55168343" w14:textId="2D69774B" w:rsidR="0027303C" w:rsidRPr="0027303C" w:rsidRDefault="0027303C" w:rsidP="0027303C"/>
        </w:tc>
      </w:tr>
      <w:tr w:rsidR="0027303C" w14:paraId="384FD112" w14:textId="77777777" w:rsidTr="0027303C">
        <w:tc>
          <w:tcPr>
            <w:tcW w:w="4842" w:type="dxa"/>
          </w:tcPr>
          <w:p w14:paraId="027DE6F0" w14:textId="5A37E56D" w:rsidR="0027303C" w:rsidRPr="0027303C" w:rsidRDefault="0027303C" w:rsidP="0027303C">
            <w:pPr>
              <w:spacing w:line="360" w:lineRule="auto"/>
            </w:pPr>
            <w:r w:rsidRPr="0027303C">
              <w:t>Подсобный рабочий</w:t>
            </w:r>
          </w:p>
        </w:tc>
        <w:tc>
          <w:tcPr>
            <w:tcW w:w="4843" w:type="dxa"/>
          </w:tcPr>
          <w:p w14:paraId="3311434E" w14:textId="04620FB3" w:rsidR="0027303C" w:rsidRPr="0027303C" w:rsidRDefault="0027303C" w:rsidP="0027303C">
            <w:pPr>
              <w:spacing w:line="360" w:lineRule="auto"/>
            </w:pPr>
            <w:r w:rsidRPr="0027303C">
              <w:t>3 195</w:t>
            </w:r>
          </w:p>
        </w:tc>
      </w:tr>
    </w:tbl>
    <w:p w14:paraId="68FEC02A" w14:textId="77777777" w:rsidR="0027303C" w:rsidRPr="0027303C" w:rsidRDefault="0027303C" w:rsidP="0027303C">
      <w:pPr>
        <w:spacing w:line="360" w:lineRule="auto"/>
        <w:jc w:val="center"/>
        <w:rPr>
          <w:b/>
        </w:rPr>
      </w:pPr>
    </w:p>
    <w:sectPr w:rsidR="0027303C" w:rsidRPr="0027303C" w:rsidSect="00FD5EDF">
      <w:footerReference w:type="even" r:id="rId7"/>
      <w:footerReference w:type="default" r:id="rId8"/>
      <w:pgSz w:w="11906" w:h="16838"/>
      <w:pgMar w:top="851" w:right="51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BF1F2" w14:textId="77777777" w:rsidR="00827576" w:rsidRDefault="00827576">
      <w:r>
        <w:separator/>
      </w:r>
    </w:p>
  </w:endnote>
  <w:endnote w:type="continuationSeparator" w:id="0">
    <w:p w14:paraId="107DF0AC" w14:textId="77777777" w:rsidR="00827576" w:rsidRDefault="0082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940E1" w14:textId="77777777" w:rsidR="00262060" w:rsidRDefault="0027303C" w:rsidP="0058108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3AAE1C3" w14:textId="77777777" w:rsidR="00262060" w:rsidRDefault="00827576" w:rsidP="001E084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B675" w14:textId="77777777" w:rsidR="00262060" w:rsidRDefault="0027303C" w:rsidP="00581086">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93AF9">
      <w:rPr>
        <w:rStyle w:val="af3"/>
        <w:noProof/>
      </w:rPr>
      <w:t>3</w:t>
    </w:r>
    <w:r>
      <w:rPr>
        <w:rStyle w:val="af3"/>
      </w:rPr>
      <w:fldChar w:fldCharType="end"/>
    </w:r>
  </w:p>
  <w:p w14:paraId="119E9F4B" w14:textId="77777777" w:rsidR="00262060" w:rsidRDefault="00827576" w:rsidP="001E084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15308" w14:textId="77777777" w:rsidR="00827576" w:rsidRDefault="00827576">
      <w:r>
        <w:separator/>
      </w:r>
    </w:p>
  </w:footnote>
  <w:footnote w:type="continuationSeparator" w:id="0">
    <w:p w14:paraId="43972383" w14:textId="77777777" w:rsidR="00827576" w:rsidRDefault="00827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566A7"/>
    <w:multiLevelType w:val="hybridMultilevel"/>
    <w:tmpl w:val="FBD26F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3567B8"/>
    <w:multiLevelType w:val="hybridMultilevel"/>
    <w:tmpl w:val="C038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EE"/>
    <w:rsid w:val="00007E67"/>
    <w:rsid w:val="0003298F"/>
    <w:rsid w:val="0003738D"/>
    <w:rsid w:val="000563D5"/>
    <w:rsid w:val="000B2B4F"/>
    <w:rsid w:val="000C1B99"/>
    <w:rsid w:val="00120221"/>
    <w:rsid w:val="00136E8F"/>
    <w:rsid w:val="00143CDD"/>
    <w:rsid w:val="001567D6"/>
    <w:rsid w:val="00166A0F"/>
    <w:rsid w:val="00177887"/>
    <w:rsid w:val="00186814"/>
    <w:rsid w:val="001A04AF"/>
    <w:rsid w:val="001C5EE6"/>
    <w:rsid w:val="001E1D23"/>
    <w:rsid w:val="001F12A4"/>
    <w:rsid w:val="0020258B"/>
    <w:rsid w:val="00231242"/>
    <w:rsid w:val="002356B0"/>
    <w:rsid w:val="00245023"/>
    <w:rsid w:val="00253D37"/>
    <w:rsid w:val="0027303C"/>
    <w:rsid w:val="002832BF"/>
    <w:rsid w:val="002860C4"/>
    <w:rsid w:val="0029167D"/>
    <w:rsid w:val="002B1997"/>
    <w:rsid w:val="002B69BD"/>
    <w:rsid w:val="002D698D"/>
    <w:rsid w:val="00307ACD"/>
    <w:rsid w:val="00307F5A"/>
    <w:rsid w:val="00314F4C"/>
    <w:rsid w:val="003656EE"/>
    <w:rsid w:val="00393AF9"/>
    <w:rsid w:val="003C78DF"/>
    <w:rsid w:val="003D4684"/>
    <w:rsid w:val="003F4084"/>
    <w:rsid w:val="003F5503"/>
    <w:rsid w:val="0041066E"/>
    <w:rsid w:val="00425CA2"/>
    <w:rsid w:val="0044259C"/>
    <w:rsid w:val="004626DB"/>
    <w:rsid w:val="0047470F"/>
    <w:rsid w:val="004C5512"/>
    <w:rsid w:val="004E42EE"/>
    <w:rsid w:val="005445B4"/>
    <w:rsid w:val="00570281"/>
    <w:rsid w:val="005817BF"/>
    <w:rsid w:val="005869B6"/>
    <w:rsid w:val="005C2504"/>
    <w:rsid w:val="005C29AE"/>
    <w:rsid w:val="005F09CB"/>
    <w:rsid w:val="00601D57"/>
    <w:rsid w:val="00606F29"/>
    <w:rsid w:val="006301FD"/>
    <w:rsid w:val="00656FE2"/>
    <w:rsid w:val="0066753D"/>
    <w:rsid w:val="006A39AC"/>
    <w:rsid w:val="00706A72"/>
    <w:rsid w:val="00714CC1"/>
    <w:rsid w:val="00742DE3"/>
    <w:rsid w:val="00781A17"/>
    <w:rsid w:val="007B4A2A"/>
    <w:rsid w:val="007D5252"/>
    <w:rsid w:val="007E52C5"/>
    <w:rsid w:val="0081439E"/>
    <w:rsid w:val="00827576"/>
    <w:rsid w:val="00834776"/>
    <w:rsid w:val="00851A49"/>
    <w:rsid w:val="008A1228"/>
    <w:rsid w:val="008A3654"/>
    <w:rsid w:val="008B4FF1"/>
    <w:rsid w:val="008D21A2"/>
    <w:rsid w:val="008E7215"/>
    <w:rsid w:val="008F637F"/>
    <w:rsid w:val="00904C1D"/>
    <w:rsid w:val="00935F16"/>
    <w:rsid w:val="00936C43"/>
    <w:rsid w:val="0098536D"/>
    <w:rsid w:val="00997F0D"/>
    <w:rsid w:val="009A2374"/>
    <w:rsid w:val="00A026D1"/>
    <w:rsid w:val="00A771B5"/>
    <w:rsid w:val="00A81EF9"/>
    <w:rsid w:val="00AE2122"/>
    <w:rsid w:val="00B06522"/>
    <w:rsid w:val="00B80D80"/>
    <w:rsid w:val="00BB0B82"/>
    <w:rsid w:val="00BB3505"/>
    <w:rsid w:val="00C13F4D"/>
    <w:rsid w:val="00C155BD"/>
    <w:rsid w:val="00C25B6C"/>
    <w:rsid w:val="00C30E4E"/>
    <w:rsid w:val="00C37508"/>
    <w:rsid w:val="00C56E3C"/>
    <w:rsid w:val="00C63848"/>
    <w:rsid w:val="00C95B1C"/>
    <w:rsid w:val="00CA0BE6"/>
    <w:rsid w:val="00CD08D6"/>
    <w:rsid w:val="00CF21B6"/>
    <w:rsid w:val="00D07857"/>
    <w:rsid w:val="00D21D0F"/>
    <w:rsid w:val="00D317B2"/>
    <w:rsid w:val="00D563C8"/>
    <w:rsid w:val="00D90B13"/>
    <w:rsid w:val="00DA1450"/>
    <w:rsid w:val="00DC0982"/>
    <w:rsid w:val="00DD3CB9"/>
    <w:rsid w:val="00E625D5"/>
    <w:rsid w:val="00E8200D"/>
    <w:rsid w:val="00E8283B"/>
    <w:rsid w:val="00EB35A1"/>
    <w:rsid w:val="00EC1AFE"/>
    <w:rsid w:val="00EC4EFC"/>
    <w:rsid w:val="00EE10C0"/>
    <w:rsid w:val="00EE3FC7"/>
    <w:rsid w:val="00F02BCA"/>
    <w:rsid w:val="00F24097"/>
    <w:rsid w:val="00F57F21"/>
    <w:rsid w:val="00F66044"/>
    <w:rsid w:val="00F7661D"/>
    <w:rsid w:val="00F82CEA"/>
    <w:rsid w:val="00FC5881"/>
    <w:rsid w:val="00FE68F4"/>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EC98"/>
  <w15:docId w15:val="{DAC84E04-D0CD-4095-A51C-FDE030FF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6EE"/>
    <w:pPr>
      <w:tabs>
        <w:tab w:val="center" w:pos="4153"/>
        <w:tab w:val="right" w:pos="8306"/>
      </w:tabs>
    </w:pPr>
    <w:rPr>
      <w:sz w:val="20"/>
      <w:szCs w:val="20"/>
    </w:rPr>
  </w:style>
  <w:style w:type="character" w:customStyle="1" w:styleId="a4">
    <w:name w:val="Верхний колонтитул Знак"/>
    <w:basedOn w:val="a0"/>
    <w:link w:val="a3"/>
    <w:rsid w:val="003656EE"/>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D21D0F"/>
    <w:rPr>
      <w:rFonts w:ascii="Tahoma" w:hAnsi="Tahoma" w:cs="Tahoma"/>
      <w:sz w:val="16"/>
      <w:szCs w:val="16"/>
    </w:rPr>
  </w:style>
  <w:style w:type="character" w:customStyle="1" w:styleId="a6">
    <w:name w:val="Текст выноски Знак"/>
    <w:basedOn w:val="a0"/>
    <w:link w:val="a5"/>
    <w:uiPriority w:val="99"/>
    <w:semiHidden/>
    <w:rsid w:val="00D21D0F"/>
    <w:rPr>
      <w:rFonts w:ascii="Tahoma" w:eastAsia="Times New Roman" w:hAnsi="Tahoma" w:cs="Tahoma"/>
      <w:sz w:val="16"/>
      <w:szCs w:val="16"/>
      <w:lang w:eastAsia="ru-RU"/>
    </w:rPr>
  </w:style>
  <w:style w:type="table" w:styleId="a7">
    <w:name w:val="Table Grid"/>
    <w:basedOn w:val="a1"/>
    <w:uiPriority w:val="39"/>
    <w:rsid w:val="001F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
    <w:rsid w:val="003D4684"/>
    <w:rPr>
      <w:rFonts w:ascii="Times New Roman" w:eastAsia="Times New Roman" w:hAnsi="Times New Roman" w:cs="Times New Roman"/>
      <w:shd w:val="clear" w:color="auto" w:fill="FFFFFF"/>
    </w:rPr>
  </w:style>
  <w:style w:type="paragraph" w:customStyle="1" w:styleId="1">
    <w:name w:val="Основной текст1"/>
    <w:basedOn w:val="a"/>
    <w:link w:val="a8"/>
    <w:rsid w:val="003D4684"/>
    <w:pPr>
      <w:widowControl w:val="0"/>
      <w:shd w:val="clear" w:color="auto" w:fill="FFFFFF"/>
      <w:spacing w:line="288" w:lineRule="exact"/>
      <w:jc w:val="both"/>
    </w:pPr>
    <w:rPr>
      <w:sz w:val="22"/>
      <w:szCs w:val="22"/>
      <w:lang w:eastAsia="en-US"/>
    </w:rPr>
  </w:style>
  <w:style w:type="paragraph" w:styleId="a9">
    <w:name w:val="List Paragraph"/>
    <w:basedOn w:val="a"/>
    <w:uiPriority w:val="34"/>
    <w:qFormat/>
    <w:rsid w:val="00166A0F"/>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570281"/>
    <w:rPr>
      <w:sz w:val="16"/>
      <w:szCs w:val="16"/>
    </w:rPr>
  </w:style>
  <w:style w:type="paragraph" w:styleId="ab">
    <w:name w:val="annotation text"/>
    <w:basedOn w:val="a"/>
    <w:link w:val="ac"/>
    <w:uiPriority w:val="99"/>
    <w:semiHidden/>
    <w:unhideWhenUsed/>
    <w:rsid w:val="00570281"/>
    <w:rPr>
      <w:sz w:val="20"/>
      <w:szCs w:val="20"/>
    </w:rPr>
  </w:style>
  <w:style w:type="character" w:customStyle="1" w:styleId="ac">
    <w:name w:val="Текст примечания Знак"/>
    <w:basedOn w:val="a0"/>
    <w:link w:val="ab"/>
    <w:uiPriority w:val="99"/>
    <w:semiHidden/>
    <w:rsid w:val="0057028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70281"/>
    <w:rPr>
      <w:b/>
      <w:bCs/>
    </w:rPr>
  </w:style>
  <w:style w:type="character" w:customStyle="1" w:styleId="ae">
    <w:name w:val="Тема примечания Знак"/>
    <w:basedOn w:val="ac"/>
    <w:link w:val="ad"/>
    <w:uiPriority w:val="99"/>
    <w:semiHidden/>
    <w:rsid w:val="00570281"/>
    <w:rPr>
      <w:rFonts w:ascii="Times New Roman" w:eastAsia="Times New Roman" w:hAnsi="Times New Roman" w:cs="Times New Roman"/>
      <w:b/>
      <w:bCs/>
      <w:sz w:val="20"/>
      <w:szCs w:val="20"/>
      <w:lang w:eastAsia="ru-RU"/>
    </w:rPr>
  </w:style>
  <w:style w:type="paragraph" w:styleId="af">
    <w:name w:val="Body Text Indent"/>
    <w:basedOn w:val="a"/>
    <w:link w:val="af0"/>
    <w:rsid w:val="00935F16"/>
    <w:pPr>
      <w:spacing w:after="120"/>
      <w:ind w:left="283"/>
    </w:pPr>
    <w:rPr>
      <w:lang w:val="x-none" w:eastAsia="x-none"/>
    </w:rPr>
  </w:style>
  <w:style w:type="character" w:customStyle="1" w:styleId="af0">
    <w:name w:val="Основной текст с отступом Знак"/>
    <w:basedOn w:val="a0"/>
    <w:link w:val="af"/>
    <w:rsid w:val="00935F16"/>
    <w:rPr>
      <w:rFonts w:ascii="Times New Roman" w:eastAsia="Times New Roman" w:hAnsi="Times New Roman" w:cs="Times New Roman"/>
      <w:sz w:val="24"/>
      <w:szCs w:val="24"/>
      <w:lang w:val="x-none" w:eastAsia="x-none"/>
    </w:rPr>
  </w:style>
  <w:style w:type="paragraph" w:styleId="af1">
    <w:name w:val="footer"/>
    <w:basedOn w:val="a"/>
    <w:link w:val="af2"/>
    <w:rsid w:val="007B4A2A"/>
    <w:pPr>
      <w:tabs>
        <w:tab w:val="center" w:pos="4677"/>
        <w:tab w:val="right" w:pos="9355"/>
      </w:tabs>
    </w:pPr>
  </w:style>
  <w:style w:type="character" w:customStyle="1" w:styleId="af2">
    <w:name w:val="Нижний колонтитул Знак"/>
    <w:basedOn w:val="a0"/>
    <w:link w:val="af1"/>
    <w:rsid w:val="007B4A2A"/>
    <w:rPr>
      <w:rFonts w:ascii="Times New Roman" w:eastAsia="Times New Roman" w:hAnsi="Times New Roman" w:cs="Times New Roman"/>
      <w:sz w:val="24"/>
      <w:szCs w:val="24"/>
      <w:lang w:eastAsia="ru-RU"/>
    </w:rPr>
  </w:style>
  <w:style w:type="character" w:styleId="af3">
    <w:name w:val="page number"/>
    <w:basedOn w:val="a0"/>
    <w:rsid w:val="007B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38</cp:revision>
  <cp:lastPrinted>2018-06-29T04:40:00Z</cp:lastPrinted>
  <dcterms:created xsi:type="dcterms:W3CDTF">2019-02-26T04:47:00Z</dcterms:created>
  <dcterms:modified xsi:type="dcterms:W3CDTF">2019-04-01T12:20:00Z</dcterms:modified>
</cp:coreProperties>
</file>